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6FD51" w14:textId="217D0530" w:rsidR="00C66C4D" w:rsidRPr="00CF5C1F" w:rsidRDefault="00A358A5">
      <w:pPr>
        <w:rPr>
          <w:rFonts w:ascii="Times New Roman" w:eastAsia="Times New Roman" w:hAnsi="Times New Roman" w:cs="Times New Roman"/>
          <w:color w:val="000000"/>
          <w:szCs w:val="22"/>
        </w:rPr>
      </w:pPr>
      <w:r w:rsidRPr="00A65FF8">
        <w:rPr>
          <w:rFonts w:ascii="Times New Roman" w:eastAsia="Times New Roman" w:hAnsi="Times New Roman" w:cs="Times New Roman"/>
          <w:color w:val="000000"/>
          <w:szCs w:val="22"/>
        </w:rPr>
        <w:t xml:space="preserve">Supplementary </w:t>
      </w:r>
      <w:r w:rsidR="00CF5C1F" w:rsidRPr="00A65FF8">
        <w:rPr>
          <w:rFonts w:ascii="Times New Roman" w:eastAsia="Times New Roman" w:hAnsi="Times New Roman" w:cs="Times New Roman"/>
          <w:color w:val="000000"/>
          <w:szCs w:val="22"/>
        </w:rPr>
        <w:t>T</w:t>
      </w:r>
      <w:r w:rsidR="00CF5C1F" w:rsidRPr="00CF5C1F">
        <w:rPr>
          <w:rFonts w:ascii="Times New Roman" w:eastAsia="Times New Roman" w:hAnsi="Times New Roman" w:cs="Times New Roman"/>
          <w:color w:val="000000"/>
          <w:szCs w:val="22"/>
        </w:rPr>
        <w:t xml:space="preserve">able </w:t>
      </w:r>
      <w:r w:rsidR="00DC062B">
        <w:rPr>
          <w:rFonts w:ascii="Times New Roman" w:eastAsia="Times New Roman" w:hAnsi="Times New Roman" w:cs="Times New Roman"/>
          <w:color w:val="000000"/>
          <w:szCs w:val="22"/>
        </w:rPr>
        <w:t>2</w:t>
      </w:r>
      <w:r w:rsidR="00CF5C1F" w:rsidRPr="00CF5C1F">
        <w:rPr>
          <w:rFonts w:ascii="Times New Roman" w:eastAsia="Times New Roman" w:hAnsi="Times New Roman" w:cs="Times New Roman"/>
          <w:color w:val="000000"/>
          <w:szCs w:val="22"/>
        </w:rPr>
        <w:t>. A</w:t>
      </w:r>
      <w:r w:rsidR="00CF5C1F" w:rsidRPr="00CF5C1F">
        <w:rPr>
          <w:rFonts w:ascii="Times New Roman" w:eastAsia="Times New Roman" w:hAnsi="Times New Roman" w:cs="Times New Roman" w:hint="eastAsia"/>
          <w:color w:val="000000"/>
          <w:szCs w:val="22"/>
        </w:rPr>
        <w:t>n</w:t>
      </w:r>
      <w:r w:rsidR="00CF5C1F" w:rsidRPr="00CF5C1F">
        <w:rPr>
          <w:rFonts w:ascii="Times New Roman" w:eastAsia="Times New Roman" w:hAnsi="Times New Roman" w:cs="Times New Roman"/>
          <w:color w:val="000000"/>
          <w:szCs w:val="22"/>
        </w:rPr>
        <w:t>timicrobial susceptibility testing of</w:t>
      </w:r>
      <w:r w:rsidR="00FC0422">
        <w:rPr>
          <w:rFonts w:ascii="Times New Roman" w:eastAsia="Times New Roman" w:hAnsi="Times New Roman" w:cs="Times New Roman"/>
          <w:color w:val="000000"/>
          <w:szCs w:val="22"/>
        </w:rPr>
        <w:t xml:space="preserve"> common pathogen to</w:t>
      </w:r>
      <w:r w:rsidR="00CF5C1F" w:rsidRPr="00CF5C1F">
        <w:rPr>
          <w:rFonts w:ascii="Times New Roman" w:eastAsia="Times New Roman" w:hAnsi="Times New Roman" w:cs="Times New Roman"/>
          <w:color w:val="000000"/>
          <w:szCs w:val="22"/>
        </w:rPr>
        <w:t xml:space="preserve"> </w:t>
      </w:r>
      <w:proofErr w:type="spellStart"/>
      <w:r w:rsidR="00CF5C1F" w:rsidRPr="00CF5C1F">
        <w:rPr>
          <w:rFonts w:ascii="Times New Roman" w:eastAsia="Times New Roman" w:hAnsi="Times New Roman" w:cs="Times New Roman"/>
          <w:color w:val="000000"/>
          <w:szCs w:val="22"/>
        </w:rPr>
        <w:t>cefoperazone</w:t>
      </w:r>
      <w:proofErr w:type="spellEnd"/>
      <w:r w:rsidR="00CF5C1F" w:rsidRPr="00CF5C1F">
        <w:rPr>
          <w:rFonts w:ascii="Times New Roman" w:eastAsia="Times New Roman" w:hAnsi="Times New Roman" w:cs="Times New Roman"/>
          <w:color w:val="000000"/>
          <w:szCs w:val="22"/>
        </w:rPr>
        <w:t>-sulbactam</w:t>
      </w:r>
    </w:p>
    <w:tbl>
      <w:tblPr>
        <w:tblStyle w:val="ae"/>
        <w:tblW w:w="8784" w:type="dxa"/>
        <w:tblLook w:val="04A0" w:firstRow="1" w:lastRow="0" w:firstColumn="1" w:lastColumn="0" w:noHBand="0" w:noVBand="1"/>
      </w:tblPr>
      <w:tblGrid>
        <w:gridCol w:w="5796"/>
        <w:gridCol w:w="996"/>
        <w:gridCol w:w="996"/>
        <w:gridCol w:w="996"/>
      </w:tblGrid>
      <w:tr w:rsidR="00FC0422" w:rsidRPr="00CF5C1F" w14:paraId="0DF1C3BF" w14:textId="77777777" w:rsidTr="00FC0422">
        <w:tc>
          <w:tcPr>
            <w:tcW w:w="5796" w:type="dxa"/>
          </w:tcPr>
          <w:p w14:paraId="10C1CD52" w14:textId="5703A523" w:rsidR="00FC0422" w:rsidRPr="00CF5C1F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CF5C1F">
              <w:rPr>
                <w:rFonts w:ascii="Times New Roman" w:eastAsia="Times New Roman" w:hAnsi="Times New Roman" w:cs="Times New Roman"/>
                <w:color w:val="000000"/>
                <w:szCs w:val="22"/>
              </w:rPr>
              <w:t>Pathogen</w:t>
            </w:r>
          </w:p>
        </w:tc>
        <w:tc>
          <w:tcPr>
            <w:tcW w:w="996" w:type="dxa"/>
          </w:tcPr>
          <w:p w14:paraId="75EE8BEB" w14:textId="2671488C" w:rsidR="00FC0422" w:rsidRPr="00CF5C1F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S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n(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%)</w:t>
            </w:r>
          </w:p>
        </w:tc>
        <w:tc>
          <w:tcPr>
            <w:tcW w:w="996" w:type="dxa"/>
          </w:tcPr>
          <w:p w14:paraId="5B7A9B00" w14:textId="044E18DA" w:rsidR="00FC0422" w:rsidRPr="00CF5C1F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CF5C1F">
              <w:rPr>
                <w:rFonts w:ascii="Times New Roman" w:eastAsia="Times New Roman" w:hAnsi="Times New Roman" w:cs="Times New Roman"/>
                <w:color w:val="000000"/>
                <w:szCs w:val="22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n(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%)</w:t>
            </w:r>
          </w:p>
        </w:tc>
        <w:tc>
          <w:tcPr>
            <w:tcW w:w="996" w:type="dxa"/>
          </w:tcPr>
          <w:p w14:paraId="099926BF" w14:textId="26374653" w:rsidR="00FC0422" w:rsidRPr="00CF5C1F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CF5C1F">
              <w:rPr>
                <w:rFonts w:ascii="Times New Roman" w:eastAsia="Times New Roman" w:hAnsi="Times New Roman" w:cs="Times New Roman"/>
                <w:color w:val="000000"/>
                <w:szCs w:val="22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n(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%)</w:t>
            </w:r>
          </w:p>
        </w:tc>
      </w:tr>
      <w:tr w:rsidR="00FC0422" w:rsidRPr="00CF5C1F" w14:paraId="697E8F98" w14:textId="77777777" w:rsidTr="00FC0422">
        <w:tc>
          <w:tcPr>
            <w:tcW w:w="8784" w:type="dxa"/>
            <w:gridSpan w:val="4"/>
          </w:tcPr>
          <w:p w14:paraId="4463A623" w14:textId="77777777" w:rsidR="00FC0422" w:rsidRPr="00CF5C1F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Q8H</w:t>
            </w:r>
          </w:p>
        </w:tc>
      </w:tr>
      <w:tr w:rsidR="00FC0422" w:rsidRPr="00CF5C1F" w14:paraId="0FD48E43" w14:textId="77777777" w:rsidTr="00FC0422">
        <w:tc>
          <w:tcPr>
            <w:tcW w:w="5796" w:type="dxa"/>
          </w:tcPr>
          <w:p w14:paraId="4CF08AC6" w14:textId="157314BF" w:rsidR="00FC0422" w:rsidRPr="00CF5C1F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 Escherichia coli (n=14)</w:t>
            </w:r>
          </w:p>
        </w:tc>
        <w:tc>
          <w:tcPr>
            <w:tcW w:w="996" w:type="dxa"/>
          </w:tcPr>
          <w:p w14:paraId="3F540799" w14:textId="7777777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13</w:t>
            </w:r>
          </w:p>
          <w:p w14:paraId="4308B482" w14:textId="2521ECAF" w:rsidR="00FC0422" w:rsidRPr="00CF5C1F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(92.9%)</w:t>
            </w:r>
          </w:p>
        </w:tc>
        <w:tc>
          <w:tcPr>
            <w:tcW w:w="996" w:type="dxa"/>
          </w:tcPr>
          <w:p w14:paraId="43DE92FB" w14:textId="7777777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1</w:t>
            </w:r>
          </w:p>
          <w:p w14:paraId="4001AC41" w14:textId="32B804A8" w:rsidR="00FC0422" w:rsidRPr="00CF5C1F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(7.1%)</w:t>
            </w:r>
          </w:p>
        </w:tc>
        <w:tc>
          <w:tcPr>
            <w:tcW w:w="996" w:type="dxa"/>
          </w:tcPr>
          <w:p w14:paraId="440A08F0" w14:textId="7777777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0</w:t>
            </w:r>
          </w:p>
          <w:p w14:paraId="1B3A08F7" w14:textId="056A40CC" w:rsidR="00FC0422" w:rsidRPr="00CF5C1F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(0%)</w:t>
            </w:r>
          </w:p>
        </w:tc>
      </w:tr>
      <w:tr w:rsidR="00FC0422" w:rsidRPr="00CF5C1F" w14:paraId="04565CB1" w14:textId="77777777" w:rsidTr="00FC0422">
        <w:tc>
          <w:tcPr>
            <w:tcW w:w="5796" w:type="dxa"/>
          </w:tcPr>
          <w:p w14:paraId="470F2272" w14:textId="167597FD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 Klebsiella pneumoniae (n=7)</w:t>
            </w:r>
          </w:p>
        </w:tc>
        <w:tc>
          <w:tcPr>
            <w:tcW w:w="996" w:type="dxa"/>
          </w:tcPr>
          <w:p w14:paraId="0793970F" w14:textId="7777777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3</w:t>
            </w:r>
          </w:p>
          <w:p w14:paraId="2AA95398" w14:textId="21161934" w:rsidR="00FC0422" w:rsidRPr="00CF5C1F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(42.9%)</w:t>
            </w:r>
          </w:p>
        </w:tc>
        <w:tc>
          <w:tcPr>
            <w:tcW w:w="996" w:type="dxa"/>
          </w:tcPr>
          <w:p w14:paraId="7139EA59" w14:textId="7777777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2</w:t>
            </w:r>
          </w:p>
          <w:p w14:paraId="3CF8C270" w14:textId="2704C843" w:rsidR="00FC0422" w:rsidRPr="00CF5C1F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(28.6%)</w:t>
            </w:r>
          </w:p>
        </w:tc>
        <w:tc>
          <w:tcPr>
            <w:tcW w:w="996" w:type="dxa"/>
          </w:tcPr>
          <w:p w14:paraId="37DF9254" w14:textId="7777777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2</w:t>
            </w:r>
          </w:p>
          <w:p w14:paraId="2E4822D2" w14:textId="237DC572" w:rsidR="00FC0422" w:rsidRPr="00CF5C1F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(28.6%)</w:t>
            </w:r>
          </w:p>
        </w:tc>
      </w:tr>
      <w:tr w:rsidR="00FC0422" w:rsidRPr="00CF5C1F" w14:paraId="63124137" w14:textId="77777777" w:rsidTr="00FC0422">
        <w:tc>
          <w:tcPr>
            <w:tcW w:w="5796" w:type="dxa"/>
          </w:tcPr>
          <w:p w14:paraId="1127666B" w14:textId="3C1193AC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Enterobacterales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resistant to 3</w:t>
            </w:r>
            <w:r w:rsidRPr="00CF5C1F">
              <w:rPr>
                <w:rFonts w:ascii="Times New Roman" w:eastAsia="Times New Roman" w:hAnsi="Times New Roman" w:cs="Times New Roman"/>
                <w:color w:val="000000"/>
                <w:szCs w:val="22"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cephalosporin (n=22)</w:t>
            </w:r>
          </w:p>
        </w:tc>
        <w:tc>
          <w:tcPr>
            <w:tcW w:w="996" w:type="dxa"/>
          </w:tcPr>
          <w:p w14:paraId="5D56D332" w14:textId="7777777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14</w:t>
            </w:r>
          </w:p>
          <w:p w14:paraId="2F90DE34" w14:textId="040E850A" w:rsidR="00FC0422" w:rsidRPr="00CF5C1F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(63.6%)</w:t>
            </w:r>
          </w:p>
        </w:tc>
        <w:tc>
          <w:tcPr>
            <w:tcW w:w="996" w:type="dxa"/>
          </w:tcPr>
          <w:p w14:paraId="2EB62896" w14:textId="7777777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4</w:t>
            </w:r>
          </w:p>
          <w:p w14:paraId="63A947BB" w14:textId="43154135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(18.2%)</w:t>
            </w:r>
          </w:p>
        </w:tc>
        <w:tc>
          <w:tcPr>
            <w:tcW w:w="996" w:type="dxa"/>
          </w:tcPr>
          <w:p w14:paraId="61B5662D" w14:textId="7777777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4</w:t>
            </w:r>
          </w:p>
          <w:p w14:paraId="7031BEC7" w14:textId="60462473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(18.2%)</w:t>
            </w:r>
          </w:p>
        </w:tc>
      </w:tr>
      <w:tr w:rsidR="00FC0422" w:rsidRPr="00CF5C1F" w14:paraId="4F4B4139" w14:textId="77777777" w:rsidTr="00FC0422">
        <w:tc>
          <w:tcPr>
            <w:tcW w:w="5796" w:type="dxa"/>
          </w:tcPr>
          <w:p w14:paraId="489390BF" w14:textId="5FDDF4FE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 Carbapenem-resistant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Enterobacterales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(n=10)</w:t>
            </w:r>
          </w:p>
        </w:tc>
        <w:tc>
          <w:tcPr>
            <w:tcW w:w="996" w:type="dxa"/>
          </w:tcPr>
          <w:p w14:paraId="5D1A89BD" w14:textId="7777777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3</w:t>
            </w:r>
          </w:p>
          <w:p w14:paraId="6024D6C9" w14:textId="6D8D5D1F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(30.0%)</w:t>
            </w:r>
          </w:p>
        </w:tc>
        <w:tc>
          <w:tcPr>
            <w:tcW w:w="996" w:type="dxa"/>
          </w:tcPr>
          <w:p w14:paraId="634669BF" w14:textId="7777777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4</w:t>
            </w:r>
          </w:p>
          <w:p w14:paraId="0050D057" w14:textId="1698C41F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(40.0%)</w:t>
            </w:r>
          </w:p>
        </w:tc>
        <w:tc>
          <w:tcPr>
            <w:tcW w:w="996" w:type="dxa"/>
          </w:tcPr>
          <w:p w14:paraId="69985E09" w14:textId="7777777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3</w:t>
            </w:r>
          </w:p>
          <w:p w14:paraId="37553BA0" w14:textId="1F5A0478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(30.0%)</w:t>
            </w:r>
          </w:p>
        </w:tc>
      </w:tr>
      <w:tr w:rsidR="00FC0422" w:rsidRPr="00CF5C1F" w14:paraId="6EFF58AD" w14:textId="77777777" w:rsidTr="00FC0422">
        <w:tc>
          <w:tcPr>
            <w:tcW w:w="5796" w:type="dxa"/>
          </w:tcPr>
          <w:p w14:paraId="40BA73F8" w14:textId="2305F25F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 Pseudomonas aeruginosa (n=7)</w:t>
            </w:r>
          </w:p>
        </w:tc>
        <w:tc>
          <w:tcPr>
            <w:tcW w:w="996" w:type="dxa"/>
          </w:tcPr>
          <w:p w14:paraId="66EE11D6" w14:textId="7777777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3</w:t>
            </w:r>
          </w:p>
          <w:p w14:paraId="4BFFB86D" w14:textId="48E10966" w:rsidR="00FC0422" w:rsidRPr="00CF5C1F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(42.9%)</w:t>
            </w:r>
          </w:p>
        </w:tc>
        <w:tc>
          <w:tcPr>
            <w:tcW w:w="996" w:type="dxa"/>
          </w:tcPr>
          <w:p w14:paraId="36CDF696" w14:textId="7777777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2</w:t>
            </w:r>
          </w:p>
          <w:p w14:paraId="2C530471" w14:textId="41B95969" w:rsidR="00FC0422" w:rsidRPr="00CF5C1F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(28.6%)</w:t>
            </w:r>
          </w:p>
        </w:tc>
        <w:tc>
          <w:tcPr>
            <w:tcW w:w="996" w:type="dxa"/>
          </w:tcPr>
          <w:p w14:paraId="0C55E70E" w14:textId="7777777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1</w:t>
            </w:r>
          </w:p>
          <w:p w14:paraId="07DE2A89" w14:textId="7DD46587" w:rsidR="00FC0422" w:rsidRPr="00CF5C1F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(14.3%)</w:t>
            </w:r>
          </w:p>
        </w:tc>
      </w:tr>
      <w:tr w:rsidR="00FC0422" w:rsidRPr="00CF5C1F" w14:paraId="7D63174A" w14:textId="77777777" w:rsidTr="00FC0422">
        <w:tc>
          <w:tcPr>
            <w:tcW w:w="5796" w:type="dxa"/>
          </w:tcPr>
          <w:p w14:paraId="5E1C25B5" w14:textId="68D2822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 Acinetobacter baumannii (n=4)</w:t>
            </w:r>
          </w:p>
        </w:tc>
        <w:tc>
          <w:tcPr>
            <w:tcW w:w="996" w:type="dxa"/>
          </w:tcPr>
          <w:p w14:paraId="384C80F2" w14:textId="7777777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4</w:t>
            </w:r>
          </w:p>
          <w:p w14:paraId="78DF67AB" w14:textId="1638D1D4" w:rsidR="00FC0422" w:rsidRPr="00CF5C1F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(100%)</w:t>
            </w:r>
          </w:p>
        </w:tc>
        <w:tc>
          <w:tcPr>
            <w:tcW w:w="996" w:type="dxa"/>
          </w:tcPr>
          <w:p w14:paraId="69E06ED8" w14:textId="7777777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0</w:t>
            </w:r>
          </w:p>
          <w:p w14:paraId="2D98FFF0" w14:textId="1B49F8ED" w:rsidR="00FC0422" w:rsidRPr="00CF5C1F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(0%)</w:t>
            </w:r>
          </w:p>
        </w:tc>
        <w:tc>
          <w:tcPr>
            <w:tcW w:w="996" w:type="dxa"/>
          </w:tcPr>
          <w:p w14:paraId="451510C5" w14:textId="7777777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0</w:t>
            </w:r>
          </w:p>
          <w:p w14:paraId="619F548E" w14:textId="54313ACB" w:rsidR="00FC0422" w:rsidRPr="00CF5C1F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(0%)</w:t>
            </w:r>
          </w:p>
        </w:tc>
      </w:tr>
      <w:tr w:rsidR="00FC0422" w:rsidRPr="00CF5C1F" w14:paraId="3C5338A0" w14:textId="77777777" w:rsidTr="00FC0422">
        <w:tc>
          <w:tcPr>
            <w:tcW w:w="5796" w:type="dxa"/>
          </w:tcPr>
          <w:p w14:paraId="02EC69C2" w14:textId="1A1F4396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   Carbapenem-resistant Acinetobacter baumannii (n=3)</w:t>
            </w:r>
          </w:p>
        </w:tc>
        <w:tc>
          <w:tcPr>
            <w:tcW w:w="996" w:type="dxa"/>
          </w:tcPr>
          <w:p w14:paraId="6C61582C" w14:textId="7777777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3</w:t>
            </w:r>
          </w:p>
          <w:p w14:paraId="42A1F55E" w14:textId="7F7BF8F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(100%)</w:t>
            </w:r>
          </w:p>
        </w:tc>
        <w:tc>
          <w:tcPr>
            <w:tcW w:w="996" w:type="dxa"/>
          </w:tcPr>
          <w:p w14:paraId="79635BF4" w14:textId="7777777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0</w:t>
            </w:r>
          </w:p>
          <w:p w14:paraId="5A4EF256" w14:textId="73CB912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(0%)</w:t>
            </w:r>
          </w:p>
        </w:tc>
        <w:tc>
          <w:tcPr>
            <w:tcW w:w="996" w:type="dxa"/>
          </w:tcPr>
          <w:p w14:paraId="21F952D8" w14:textId="7777777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0</w:t>
            </w:r>
          </w:p>
          <w:p w14:paraId="21B3C042" w14:textId="74EBFCD6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(0%)</w:t>
            </w:r>
          </w:p>
        </w:tc>
      </w:tr>
      <w:tr w:rsidR="00FC0422" w:rsidRPr="00CF5C1F" w14:paraId="05D0A9A2" w14:textId="77777777" w:rsidTr="00FC0422">
        <w:tc>
          <w:tcPr>
            <w:tcW w:w="5796" w:type="dxa"/>
          </w:tcPr>
          <w:p w14:paraId="2216ADD8" w14:textId="225F0D2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Other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Gram-negative pathogen (n=6)</w:t>
            </w:r>
          </w:p>
        </w:tc>
        <w:tc>
          <w:tcPr>
            <w:tcW w:w="996" w:type="dxa"/>
          </w:tcPr>
          <w:p w14:paraId="0BD758A2" w14:textId="7777777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4</w:t>
            </w:r>
          </w:p>
          <w:p w14:paraId="5B17F79B" w14:textId="59FC96EF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(66.7%)</w:t>
            </w:r>
          </w:p>
        </w:tc>
        <w:tc>
          <w:tcPr>
            <w:tcW w:w="996" w:type="dxa"/>
          </w:tcPr>
          <w:p w14:paraId="62E6697C" w14:textId="7777777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1</w:t>
            </w:r>
          </w:p>
          <w:p w14:paraId="4182E1BB" w14:textId="645CAF3B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16.7(%)</w:t>
            </w:r>
          </w:p>
        </w:tc>
        <w:tc>
          <w:tcPr>
            <w:tcW w:w="996" w:type="dxa"/>
          </w:tcPr>
          <w:p w14:paraId="60B72ACC" w14:textId="77777777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1</w:t>
            </w:r>
          </w:p>
          <w:p w14:paraId="551A9667" w14:textId="0A85AB34" w:rsidR="00FC0422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(16.7%)</w:t>
            </w:r>
          </w:p>
        </w:tc>
      </w:tr>
      <w:tr w:rsidR="00FC0422" w:rsidRPr="00CF5C1F" w14:paraId="4C59DDD0" w14:textId="77777777" w:rsidTr="00FC0422">
        <w:tc>
          <w:tcPr>
            <w:tcW w:w="8784" w:type="dxa"/>
            <w:gridSpan w:val="4"/>
          </w:tcPr>
          <w:p w14:paraId="497C71EF" w14:textId="77777777" w:rsidR="00FC0422" w:rsidRPr="00CF5C1F" w:rsidRDefault="00FC0422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Q12H</w:t>
            </w:r>
          </w:p>
        </w:tc>
      </w:tr>
      <w:tr w:rsidR="00FC0422" w:rsidRPr="00CF5C1F" w14:paraId="5FCBF34E" w14:textId="77777777" w:rsidTr="00FC0422">
        <w:tc>
          <w:tcPr>
            <w:tcW w:w="5796" w:type="dxa"/>
          </w:tcPr>
          <w:p w14:paraId="3DC92CC1" w14:textId="55CBD628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 Escherichia coli (n=21)</w:t>
            </w:r>
          </w:p>
        </w:tc>
        <w:tc>
          <w:tcPr>
            <w:tcW w:w="996" w:type="dxa"/>
          </w:tcPr>
          <w:p w14:paraId="17BADB5B" w14:textId="77777777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18</w:t>
            </w:r>
          </w:p>
          <w:p w14:paraId="69C6C000" w14:textId="5636DA86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(85.7%)</w:t>
            </w:r>
          </w:p>
        </w:tc>
        <w:tc>
          <w:tcPr>
            <w:tcW w:w="996" w:type="dxa"/>
          </w:tcPr>
          <w:p w14:paraId="2FB63CC2" w14:textId="77777777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0</w:t>
            </w:r>
          </w:p>
          <w:p w14:paraId="08C0C2AE" w14:textId="72BA9B44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(0%)</w:t>
            </w:r>
          </w:p>
        </w:tc>
        <w:tc>
          <w:tcPr>
            <w:tcW w:w="996" w:type="dxa"/>
          </w:tcPr>
          <w:p w14:paraId="5DE324BD" w14:textId="77777777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3</w:t>
            </w:r>
          </w:p>
          <w:p w14:paraId="65F9384B" w14:textId="3E206BF9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(14.3%)</w:t>
            </w:r>
          </w:p>
        </w:tc>
      </w:tr>
      <w:tr w:rsidR="00FC0422" w:rsidRPr="00CF5C1F" w14:paraId="0CEEC91F" w14:textId="77777777" w:rsidTr="00FC0422">
        <w:tc>
          <w:tcPr>
            <w:tcW w:w="5796" w:type="dxa"/>
          </w:tcPr>
          <w:p w14:paraId="59950A45" w14:textId="44B898E6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 Klebsiella pneumoniae (n=23)</w:t>
            </w:r>
          </w:p>
        </w:tc>
        <w:tc>
          <w:tcPr>
            <w:tcW w:w="996" w:type="dxa"/>
          </w:tcPr>
          <w:p w14:paraId="270873A5" w14:textId="77777777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16</w:t>
            </w:r>
          </w:p>
          <w:p w14:paraId="45B7D17C" w14:textId="58580065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(69.6%)</w:t>
            </w:r>
          </w:p>
        </w:tc>
        <w:tc>
          <w:tcPr>
            <w:tcW w:w="996" w:type="dxa"/>
          </w:tcPr>
          <w:p w14:paraId="731624B1" w14:textId="77777777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1</w:t>
            </w:r>
          </w:p>
          <w:p w14:paraId="37EC4DE0" w14:textId="708459B6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(4.3%)</w:t>
            </w:r>
          </w:p>
        </w:tc>
        <w:tc>
          <w:tcPr>
            <w:tcW w:w="996" w:type="dxa"/>
          </w:tcPr>
          <w:p w14:paraId="68A0803E" w14:textId="77777777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6</w:t>
            </w:r>
          </w:p>
          <w:p w14:paraId="7F745D51" w14:textId="687E8958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(26.1%)</w:t>
            </w:r>
          </w:p>
        </w:tc>
      </w:tr>
      <w:tr w:rsidR="00FC0422" w:rsidRPr="00CF5C1F" w14:paraId="54016BD9" w14:textId="77777777" w:rsidTr="00FC0422">
        <w:tc>
          <w:tcPr>
            <w:tcW w:w="5796" w:type="dxa"/>
          </w:tcPr>
          <w:p w14:paraId="606954B9" w14:textId="2451D232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Enterobacterales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resistant to 3</w:t>
            </w:r>
            <w:r w:rsidRPr="00CF5C1F">
              <w:rPr>
                <w:rFonts w:ascii="Times New Roman" w:eastAsia="Times New Roman" w:hAnsi="Times New Roman" w:cs="Times New Roman"/>
                <w:color w:val="000000"/>
                <w:szCs w:val="22"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cephalosporin (n=38)</w:t>
            </w:r>
          </w:p>
        </w:tc>
        <w:tc>
          <w:tcPr>
            <w:tcW w:w="996" w:type="dxa"/>
          </w:tcPr>
          <w:p w14:paraId="0682B4A8" w14:textId="77777777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28</w:t>
            </w:r>
          </w:p>
          <w:p w14:paraId="43E42A7D" w14:textId="5D17E89E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(73.7%)</w:t>
            </w:r>
          </w:p>
        </w:tc>
        <w:tc>
          <w:tcPr>
            <w:tcW w:w="996" w:type="dxa"/>
          </w:tcPr>
          <w:p w14:paraId="3B5DB2B8" w14:textId="77777777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1</w:t>
            </w:r>
          </w:p>
          <w:p w14:paraId="233EE783" w14:textId="25649DAF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(2.6%)</w:t>
            </w:r>
          </w:p>
        </w:tc>
        <w:tc>
          <w:tcPr>
            <w:tcW w:w="996" w:type="dxa"/>
          </w:tcPr>
          <w:p w14:paraId="08D2DC2C" w14:textId="77777777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9</w:t>
            </w:r>
          </w:p>
          <w:p w14:paraId="3F4447DC" w14:textId="0FA37EB4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(23.7%)</w:t>
            </w:r>
          </w:p>
        </w:tc>
      </w:tr>
      <w:tr w:rsidR="00FC0422" w:rsidRPr="00CF5C1F" w14:paraId="1B897380" w14:textId="77777777" w:rsidTr="00FC0422">
        <w:tc>
          <w:tcPr>
            <w:tcW w:w="5796" w:type="dxa"/>
          </w:tcPr>
          <w:p w14:paraId="2FE7C1B4" w14:textId="0E8FABA5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 Carbapenem-resistant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Enterobacterales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(n=14)</w:t>
            </w:r>
          </w:p>
        </w:tc>
        <w:tc>
          <w:tcPr>
            <w:tcW w:w="996" w:type="dxa"/>
          </w:tcPr>
          <w:p w14:paraId="1377FCDA" w14:textId="77777777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6</w:t>
            </w:r>
          </w:p>
          <w:p w14:paraId="68FED1E2" w14:textId="6880AC2E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(42.9%)</w:t>
            </w:r>
          </w:p>
        </w:tc>
        <w:tc>
          <w:tcPr>
            <w:tcW w:w="996" w:type="dxa"/>
          </w:tcPr>
          <w:p w14:paraId="413151A0" w14:textId="77777777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0</w:t>
            </w:r>
          </w:p>
          <w:p w14:paraId="12C6AD7C" w14:textId="76503690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(0%)</w:t>
            </w:r>
          </w:p>
        </w:tc>
        <w:tc>
          <w:tcPr>
            <w:tcW w:w="996" w:type="dxa"/>
          </w:tcPr>
          <w:p w14:paraId="0F406075" w14:textId="77777777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8</w:t>
            </w:r>
          </w:p>
          <w:p w14:paraId="6AFA347A" w14:textId="4F34E28E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(57.1%)</w:t>
            </w:r>
          </w:p>
        </w:tc>
      </w:tr>
      <w:tr w:rsidR="00FC0422" w:rsidRPr="00CF5C1F" w14:paraId="09819DAB" w14:textId="77777777" w:rsidTr="00FC0422">
        <w:tc>
          <w:tcPr>
            <w:tcW w:w="5796" w:type="dxa"/>
          </w:tcPr>
          <w:p w14:paraId="1FDDD313" w14:textId="1C6B2579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 Pseudomonas aeruginosa (n=17)</w:t>
            </w:r>
          </w:p>
        </w:tc>
        <w:tc>
          <w:tcPr>
            <w:tcW w:w="996" w:type="dxa"/>
          </w:tcPr>
          <w:p w14:paraId="63ED720E" w14:textId="77777777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16</w:t>
            </w:r>
          </w:p>
          <w:p w14:paraId="1BF73494" w14:textId="36BB7102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(94.1%)</w:t>
            </w:r>
          </w:p>
        </w:tc>
        <w:tc>
          <w:tcPr>
            <w:tcW w:w="996" w:type="dxa"/>
          </w:tcPr>
          <w:p w14:paraId="0E84C393" w14:textId="77777777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1</w:t>
            </w:r>
          </w:p>
          <w:p w14:paraId="75A8DFD7" w14:textId="724310D3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(5.9%)</w:t>
            </w:r>
          </w:p>
        </w:tc>
        <w:tc>
          <w:tcPr>
            <w:tcW w:w="996" w:type="dxa"/>
          </w:tcPr>
          <w:p w14:paraId="441D8FFE" w14:textId="77777777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0</w:t>
            </w:r>
          </w:p>
          <w:p w14:paraId="6AA01F48" w14:textId="0C95765F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(0%)</w:t>
            </w:r>
          </w:p>
        </w:tc>
      </w:tr>
      <w:tr w:rsidR="00FC0422" w:rsidRPr="00CF5C1F" w14:paraId="7BF17906" w14:textId="77777777" w:rsidTr="00FC0422">
        <w:tc>
          <w:tcPr>
            <w:tcW w:w="5796" w:type="dxa"/>
          </w:tcPr>
          <w:p w14:paraId="4BF3A3CE" w14:textId="1305EC75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 Acinetobacter baumannii (n=8)</w:t>
            </w:r>
          </w:p>
        </w:tc>
        <w:tc>
          <w:tcPr>
            <w:tcW w:w="996" w:type="dxa"/>
          </w:tcPr>
          <w:p w14:paraId="5FC2E5A3" w14:textId="77777777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7</w:t>
            </w:r>
          </w:p>
          <w:p w14:paraId="5CDFE6C2" w14:textId="1E19D7B6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(87.5%)</w:t>
            </w:r>
          </w:p>
        </w:tc>
        <w:tc>
          <w:tcPr>
            <w:tcW w:w="996" w:type="dxa"/>
          </w:tcPr>
          <w:p w14:paraId="0BB162B3" w14:textId="77777777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0</w:t>
            </w:r>
          </w:p>
          <w:p w14:paraId="14A480EA" w14:textId="15FA5DD1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(0%)</w:t>
            </w:r>
          </w:p>
        </w:tc>
        <w:tc>
          <w:tcPr>
            <w:tcW w:w="996" w:type="dxa"/>
          </w:tcPr>
          <w:p w14:paraId="7FF1419E" w14:textId="77777777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1</w:t>
            </w:r>
          </w:p>
          <w:p w14:paraId="05F23BB9" w14:textId="5D03CA25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(12.5%)</w:t>
            </w:r>
          </w:p>
        </w:tc>
      </w:tr>
      <w:tr w:rsidR="00FC0422" w:rsidRPr="00CF5C1F" w14:paraId="130FB02A" w14:textId="77777777" w:rsidTr="00FC0422">
        <w:tc>
          <w:tcPr>
            <w:tcW w:w="5796" w:type="dxa"/>
          </w:tcPr>
          <w:p w14:paraId="3204B8E8" w14:textId="57C907B6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   Carbapenem-resistant Acinetobacter baumannii (n=7)</w:t>
            </w:r>
          </w:p>
        </w:tc>
        <w:tc>
          <w:tcPr>
            <w:tcW w:w="996" w:type="dxa"/>
          </w:tcPr>
          <w:p w14:paraId="6070AEF7" w14:textId="77777777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6</w:t>
            </w:r>
          </w:p>
          <w:p w14:paraId="7A3667BB" w14:textId="4C5B492F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(85.8%)</w:t>
            </w:r>
          </w:p>
        </w:tc>
        <w:tc>
          <w:tcPr>
            <w:tcW w:w="996" w:type="dxa"/>
          </w:tcPr>
          <w:p w14:paraId="37EF43DB" w14:textId="77777777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0</w:t>
            </w:r>
          </w:p>
          <w:p w14:paraId="14366DC4" w14:textId="4FBDE556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(0%)</w:t>
            </w:r>
          </w:p>
        </w:tc>
        <w:tc>
          <w:tcPr>
            <w:tcW w:w="996" w:type="dxa"/>
          </w:tcPr>
          <w:p w14:paraId="6FD21F97" w14:textId="77777777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1</w:t>
            </w:r>
          </w:p>
          <w:p w14:paraId="071DC336" w14:textId="3F49A2C3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(14.3%)</w:t>
            </w:r>
          </w:p>
        </w:tc>
      </w:tr>
      <w:tr w:rsidR="00FC0422" w:rsidRPr="00CF5C1F" w14:paraId="42BC0B74" w14:textId="77777777" w:rsidTr="00FC0422">
        <w:tc>
          <w:tcPr>
            <w:tcW w:w="5796" w:type="dxa"/>
          </w:tcPr>
          <w:p w14:paraId="6BE99846" w14:textId="00291521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Other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Gram-negative pathogen (n=3)</w:t>
            </w:r>
          </w:p>
        </w:tc>
        <w:tc>
          <w:tcPr>
            <w:tcW w:w="996" w:type="dxa"/>
          </w:tcPr>
          <w:p w14:paraId="587BC6B6" w14:textId="77777777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2</w:t>
            </w:r>
          </w:p>
          <w:p w14:paraId="7B83B900" w14:textId="4F8F7D02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(66.7%)</w:t>
            </w:r>
          </w:p>
        </w:tc>
        <w:tc>
          <w:tcPr>
            <w:tcW w:w="996" w:type="dxa"/>
          </w:tcPr>
          <w:p w14:paraId="73599B79" w14:textId="77777777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0</w:t>
            </w:r>
          </w:p>
          <w:p w14:paraId="075D33B5" w14:textId="7268E15D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(0%)</w:t>
            </w:r>
          </w:p>
        </w:tc>
        <w:tc>
          <w:tcPr>
            <w:tcW w:w="996" w:type="dxa"/>
          </w:tcPr>
          <w:p w14:paraId="15D9CCDA" w14:textId="77777777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1</w:t>
            </w:r>
          </w:p>
          <w:p w14:paraId="1D95603A" w14:textId="409DF7EE" w:rsidR="00FC0422" w:rsidRDefault="00FC0422" w:rsidP="00CF5C1F">
            <w:pPr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</w:rPr>
              <w:t>(33.3%)</w:t>
            </w:r>
          </w:p>
        </w:tc>
      </w:tr>
    </w:tbl>
    <w:p w14:paraId="3DFE6452" w14:textId="1111F848" w:rsidR="0050699A" w:rsidRDefault="0050699A" w:rsidP="0050699A"/>
    <w:sectPr w:rsidR="0050699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36E14"/>
    <w:multiLevelType w:val="hybridMultilevel"/>
    <w:tmpl w:val="4C18A31E"/>
    <w:lvl w:ilvl="0" w:tplc="57DCE942">
      <w:start w:val="11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732578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C1F"/>
    <w:rsid w:val="000E2767"/>
    <w:rsid w:val="000E59C5"/>
    <w:rsid w:val="003758AC"/>
    <w:rsid w:val="0050699A"/>
    <w:rsid w:val="00524A42"/>
    <w:rsid w:val="006532D6"/>
    <w:rsid w:val="006B2A7C"/>
    <w:rsid w:val="00734EDA"/>
    <w:rsid w:val="00906F29"/>
    <w:rsid w:val="0093144F"/>
    <w:rsid w:val="00A358A5"/>
    <w:rsid w:val="00A64A4F"/>
    <w:rsid w:val="00A65FF8"/>
    <w:rsid w:val="00AE5E8D"/>
    <w:rsid w:val="00AE7381"/>
    <w:rsid w:val="00B03409"/>
    <w:rsid w:val="00B306BB"/>
    <w:rsid w:val="00B56CF7"/>
    <w:rsid w:val="00B621B5"/>
    <w:rsid w:val="00C66C4D"/>
    <w:rsid w:val="00CF5C1F"/>
    <w:rsid w:val="00DB6464"/>
    <w:rsid w:val="00DC062B"/>
    <w:rsid w:val="00E8647E"/>
    <w:rsid w:val="00F0108B"/>
    <w:rsid w:val="00FA3548"/>
    <w:rsid w:val="00FC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9DF8FA"/>
  <w15:chartTrackingRefBased/>
  <w15:docId w15:val="{11E95A75-737A-DD4A-99E3-BFDCB37D0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F5C1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5C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5C1F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5C1F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5C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5C1F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5C1F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5C1F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5C1F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F5C1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CF5C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CF5C1F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CF5C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CF5C1F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CF5C1F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CF5C1F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CF5C1F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CF5C1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F5C1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CF5C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5C1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CF5C1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F5C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CF5C1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F5C1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F5C1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F5C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CF5C1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F5C1F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CF5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層沆 李</dc:creator>
  <cp:keywords/>
  <dc:description/>
  <cp:lastModifiedBy>層沆 李</cp:lastModifiedBy>
  <cp:revision>3</cp:revision>
  <cp:lastPrinted>2025-09-28T14:54:00Z</cp:lastPrinted>
  <dcterms:created xsi:type="dcterms:W3CDTF">2025-09-30T22:46:00Z</dcterms:created>
  <dcterms:modified xsi:type="dcterms:W3CDTF">2025-09-30T22:46:00Z</dcterms:modified>
</cp:coreProperties>
</file>